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A9" w:rsidRPr="000C67C6" w:rsidRDefault="003358A9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>Wczoraj i dziś kl. 7 NOWA EDYCJA</w:t>
      </w:r>
    </w:p>
    <w:p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Rozkład materiału i </w:t>
      </w:r>
      <w:r w:rsidR="00A67EF1" w:rsidRPr="000C67C6">
        <w:rPr>
          <w:rFonts w:cstheme="minorHAnsi"/>
          <w:b/>
          <w:sz w:val="20"/>
          <w:szCs w:val="20"/>
        </w:rPr>
        <w:t>wymagania na oceny</w:t>
      </w:r>
      <w:r w:rsidRPr="000C67C6">
        <w:rPr>
          <w:rFonts w:cstheme="minorHAnsi"/>
          <w:b/>
          <w:sz w:val="20"/>
          <w:szCs w:val="20"/>
        </w:rPr>
        <w:t xml:space="preserve"> do historii dla klasy 7 szkoły podstawowej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uwarunkowania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okoliczności narodzin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lastRenderedPageBreak/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pierwszej połowie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krymska – przyczyny, przebieg i skutki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uwłaszczenie chłopów</w:t>
            </w:r>
          </w:p>
          <w:p w:rsidR="00E424E3" w:rsidRPr="000C67C6" w:rsidRDefault="00E424E3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wydarzenia związane z walką z porządkiem wiedeńskim, charakteryzuje przebieg Wiosny Ludów w Europie (XXI.1)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BD13A8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FC0E53"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</w:t>
            </w:r>
            <w:r w:rsidR="0099353C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FC0E53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u 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</w:t>
            </w:r>
            <w:r w:rsidR="0099353C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urżu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azja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99353C" w:rsidRPr="000C67C6" w:rsidRDefault="0099353C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D21255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Ludwi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ka Napoleona Bonapartego;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Wiosny Ludów;</w:t>
            </w:r>
          </w:p>
          <w:p w:rsidR="007D7EE2" w:rsidRPr="000C67C6" w:rsidRDefault="007D7EE2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cele, przebieg i skutki powstania dekabrystów;</w:t>
            </w:r>
          </w:p>
          <w:p w:rsidR="00E424E3" w:rsidRPr="000C67C6" w:rsidRDefault="00E424E3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Wiosny Ludów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3C" w:rsidRPr="000C67C6" w:rsidRDefault="0099353C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E0110"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E424E3" w:rsidP="00563CAA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3E0110"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Mikołaja I;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Aleksandra II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99353C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</w:t>
            </w:r>
            <w:r w:rsidR="007D7EE2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10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3E0110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i skutki wojny krymskiej</w:t>
            </w:r>
            <w:r w:rsidR="007D7EE2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E2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X, Ludwika Filipa, Lajosa Kossutha;</w:t>
            </w:r>
          </w:p>
          <w:p w:rsidR="00E424E3" w:rsidRPr="000C67C6" w:rsidRDefault="00E424E3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społeczno-gospodarcza Polaków 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podział polityczny ziem polskich po kongresie wiedeńskim (XX.1)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(XX.2)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najważniejsze 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Waleriana Łukasińskiego;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opisuje okoliczności powstania organizacji spiskowych;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różnice pomiędzy opozycją legalną i nielegalną w Królestwie Polskim;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polskiej emigracji i ich programy polityczno-społeczne (Komitet Narodowy Polski, Towarzystwo Demokratyczne Polskie, Hôtel Lambert, Gromady Ludu Polskiego)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działalność spiskowa po powstaniu listopadowym 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  <w:r w:rsidRPr="000C67C6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główne nurty oraz postacie Wielkiej Emigracji […] (XX.5)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przyczyny i skutki powstania krakowskiego […] (XXI.2)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główne obozy polityczne powstałe na emigracji;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921975"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</w:t>
            </w:r>
            <w:r w:rsidR="00C20916" w:rsidRPr="000C67C6">
              <w:rPr>
                <w:rFonts w:ascii="Calibri" w:hAnsi="Calibri"/>
                <w:kern w:val="24"/>
                <w:sz w:val="20"/>
                <w:szCs w:val="20"/>
              </w:rPr>
              <w:t>u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</w:t>
            </w:r>
            <w:r w:rsidR="00C20916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program 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Demokratycznego Polskiego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tel Lambert</w:t>
            </w:r>
            <w:r w:rsidR="001C3A0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powstania Komitetu Narodowego Polskiego (1831), Gromad Ludu Polskiego (1835)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, wprowadzenia Statutu organicznego (1832);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Stanisława W</w:t>
            </w:r>
            <w:r w:rsidR="00ED3F5E"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Wiktora Heltmana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Polskiego 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</w:t>
            </w:r>
            <w:r w:rsidR="00C5783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C476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>Za wolność waszą i naszą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Jakub Szela, Edward 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 datę: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rakowskim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F2829" w:rsidRDefault="00921975" w:rsidP="000F2829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</w:t>
            </w:r>
            <w:r w:rsidR="005B4D8B" w:rsidRPr="000F2829">
              <w:rPr>
                <w:spacing w:val="-4"/>
                <w:kern w:val="24"/>
                <w:sz w:val="20"/>
                <w:szCs w:val="20"/>
              </w:rPr>
              <w:t>: powstania</w:t>
            </w:r>
            <w:r w:rsidR="005B4D8B" w:rsidRPr="000F2829">
              <w:rPr>
                <w:sz w:val="20"/>
                <w:szCs w:val="20"/>
              </w:rPr>
              <w:t xml:space="preserve"> wielkopolskiego </w:t>
            </w:r>
            <w:r w:rsidR="005B4D8B" w:rsidRPr="000F2829">
              <w:rPr>
                <w:sz w:val="20"/>
                <w:szCs w:val="20"/>
              </w:rPr>
              <w:br/>
              <w:t>(IV–V 1848);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wybuchu Wiosny Ludów na ziemiach polskich pod zaborami;</w:t>
            </w:r>
          </w:p>
          <w:p w:rsidR="001B430D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1B430D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D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datę: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 xml:space="preserve">likwidacji Rzeczpospolitej 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A005A" w:rsidRPr="000C67C6" w:rsidRDefault="001B430D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:rsidR="001B430D" w:rsidRPr="000C67C6" w:rsidRDefault="001B430D" w:rsidP="001B430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:rsidR="005A005A" w:rsidRPr="000C67C6" w:rsidRDefault="001B430D" w:rsidP="001C3A0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E9" w:rsidRPr="004E4A97" w:rsidRDefault="00A243E9" w:rsidP="008049F8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t>– zna dat</w:t>
            </w:r>
            <w:r w:rsidR="009E2C96" w:rsidRPr="004E4A97">
              <w:rPr>
                <w:spacing w:val="-16"/>
                <w:sz w:val="20"/>
                <w:szCs w:val="20"/>
              </w:rPr>
              <w:t xml:space="preserve">ę </w:t>
            </w:r>
            <w:r w:rsidR="008049F8"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:rsidR="006D76CC" w:rsidRPr="000C67C6" w:rsidRDefault="005A005A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A243E9"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:rsidR="006D76CC" w:rsidRPr="000C67C6" w:rsidRDefault="006D76CC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społeczników na 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</w:t>
            </w:r>
            <w:r w:rsidR="006D76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A005A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0C67C6" w:rsidRDefault="00921975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chłopów.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secesyjnej w Stanach Zjednoczonych (XXIII.2)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sytuację polityczną w Europie w drugiej połowie XIX wieku, w tym procesy zjednoczeniowe Włoch i Niemiec (XXIII.1)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nowe idee polityczne i zjawiska kulturowe, w tym początki kultury masowej i przemiany obyczajowe (XXIII.4)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nowe kierunki w 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pośrednie i bezpośrednie przyczyny powstania, w tym „rewolucję moralną” 1861–1862 (XXII.1)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powstania w swoim regionie (XXII.2)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germanizacji w zaborze pruskim – rugi pruskie, Kulturkampf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3C4AB3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:rsidR="007B4F11" w:rsidRPr="000C67C6" w:rsidRDefault="007B4F11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wylicza formy represji popowstaniowych (XXII.4)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świadomości narodowej Polaków 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0C67C6">
              <w:rPr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polegała polityka kulturkampfu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świadomości narodowej Polaków (XXIV.3)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narodziny i pierwsze lata istnienia nowoczesnych ruchów politycznych (socjalizm, ruch ludowy, ruch narodowy) (XXIV.4)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społeczne i narodowe aspekty rewolucji w latach 1905–1907 (XXIV.5)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99415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Socjaldemokracji Królestwa Polskiego (1893), 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świadomości narodowej Polaków (XXIV.3)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najważniejsze konflikty pomiędzy mocarstwami europejskimi na przełomie XIX i XX wieku (XXV.1)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wojny:</w:t>
            </w:r>
            <w:r w:rsidRPr="000C67C6">
              <w:rPr>
                <w:rFonts w:cstheme="minorHAnsi"/>
                <w:sz w:val="20"/>
                <w:szCs w:val="20"/>
              </w:rPr>
              <w:t xml:space="preserve">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bałkański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</w:t>
            </w:r>
            <w:r w:rsidR="00995C5F" w:rsidRPr="000C67C6">
              <w:rPr>
                <w:rFonts w:ascii="Calibri" w:hAnsi="Calibri" w:cs="Times New Roman"/>
                <w:sz w:val="20"/>
                <w:szCs w:val="20"/>
              </w:rPr>
              <w:t>zło do wybuchu wojny rosyjsko-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japońskiej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 w:rsidR="00362356"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japońskiej i jej skutki</w:t>
            </w:r>
            <w:r w:rsidR="00614B8B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614B8B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–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rewolucję i wojnę domową w Rosji (XXV.5)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stosunek państw zaborczych do sprawy polskiej w przededniu i po wybuchu wojny (XXVI.1)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postanowienia konferencji paryskiej oraz traktatu w Locarno; ocenia funkcjonowanie Ligi Narodów i ład wersalski (XXVII.2)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>’a,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i rozwój włoskiego faszyzmu (ideologia, działalność partii faszystowskiej)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B. Mussoliniego i budowa państwa totalitarnego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faszyzm, marsz na Rzym, narodowy socjalizm (nazizm), system monopartyjny, propaganda, totalitaryzm, autorytaryzm, antysemityzm, ustawy norymberskie, „noc długich noży”, obóz koncentracyjny, „noc kryształowa”, hitlerjugend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oblicza totalitaryzmu (włoskiego faszyzmu, niemieckiego narodowego socjalizmu […]): ideologię i praktykę (XXVII.3)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faszyzmu i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„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pakty laterańskie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sytuację Włoch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 i  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(XXVII.1)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 w:rsidP="00124D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 w:rsidR="0021284F"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 w:rsidR="008E53E5">
              <w:rPr>
                <w:rFonts w:cstheme="minorHAnsi"/>
                <w:sz w:val="20"/>
                <w:szCs w:val="20"/>
              </w:rPr>
              <w:t>ystemu wersalsko-lokarneńskiego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8E53E5">
              <w:rPr>
                <w:rFonts w:cstheme="minorHAnsi"/>
                <w:sz w:val="20"/>
                <w:szCs w:val="20"/>
              </w:rPr>
              <w:t>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 w:rsidR="008E53E5"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042F6F" w:rsidRPr="000C67C6" w:rsidRDefault="00187072" w:rsidP="00315BA8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042F6F" w:rsidP="00042F6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</w:t>
            </w:r>
            <w:r w:rsidR="00315BA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8404DB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t xml:space="preserve"> </w:t>
            </w:r>
            <w:r w:rsidRPr="008404DB">
              <w:rPr>
                <w:sz w:val="20"/>
                <w:szCs w:val="20"/>
              </w:rPr>
              <w:br/>
              <w:t>w Hiszpanii</w:t>
            </w:r>
            <w:r w:rsidR="008811B3" w:rsidRPr="008404DB">
              <w:rPr>
                <w:sz w:val="20"/>
                <w:szCs w:val="20"/>
              </w:rPr>
              <w:t>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Pr="0099220F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FD653B"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:rsidR="00FE7408" w:rsidRPr="000C67C6" w:rsidRDefault="00FE7408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</w:t>
            </w:r>
            <w:r w:rsidR="00FE740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formowanie się centralnego ośrodka władzy państwowej – od październikowej deklaracji Rady Regencyjnej do „Małej Konstytucji” (XXVIII.1)</w:t>
            </w:r>
          </w:p>
          <w:p w:rsidR="00B4269A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charakteryzuje sytuację polityczną na ziemiach polskich 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proces wykuwania granic: wersalskie decyzje a fenomen Powstania Wielkopolskiego i powstań śląskich (zachód) – federacyjny dylemat a inkorporacyjny rezultat (wschód) (XXVIII.2)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wojnę 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>wojny 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formowanie się central</w:t>
            </w:r>
            <w:r w:rsidR="00F11EA7">
              <w:rPr>
                <w:rFonts w:cstheme="minorHAnsi"/>
                <w:sz w:val="20"/>
                <w:szCs w:val="20"/>
              </w:rPr>
              <w:t>nego ośrodka władzy 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:rsidR="00086AA8" w:rsidRPr="000C67C6" w:rsidRDefault="00086AA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parlamentarne 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9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kryzys demokracji parlamentarnej w Polsce </w:t>
            </w:r>
          </w:p>
          <w:p w:rsidR="00BB3B19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polski autorytaryzm – rządy sanacji, zmiany ustrojowe (konstytucja kwietniowa z 1935 roku) (XXIX.4)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  nowela sierpniowa, autorytaryzm, 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>a 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osiągnięcia gospodarcze II Rzeczypospolitej, a zwłaszcza powstanie Gdyni, magistrali węglowej i Centralnego Okręgu Przemysłowego (XXX.3)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konsekwencje paktu Ribbentrop–Mołotow (XXXI.5)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bookmarkStart w:id="0" w:name="_GoBack"/>
      <w:bookmarkEnd w:id="0"/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DD" w:rsidRDefault="009B37DD" w:rsidP="00254330">
      <w:pPr>
        <w:spacing w:after="0" w:line="240" w:lineRule="auto"/>
      </w:pPr>
      <w:r>
        <w:separator/>
      </w:r>
    </w:p>
  </w:endnote>
  <w:endnote w:type="continuationSeparator" w:id="0">
    <w:p w:rsidR="009B37DD" w:rsidRDefault="009B37DD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933831"/>
      <w:docPartObj>
        <w:docPartGallery w:val="Page Numbers (Bottom of Page)"/>
        <w:docPartUnique/>
      </w:docPartObj>
    </w:sdtPr>
    <w:sdtEndPr/>
    <w:sdtContent>
      <w:p w:rsidR="00C51B80" w:rsidRDefault="00C51B8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04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1B80" w:rsidRDefault="00C51B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DD" w:rsidRDefault="009B37DD" w:rsidP="00254330">
      <w:pPr>
        <w:spacing w:after="0" w:line="240" w:lineRule="auto"/>
      </w:pPr>
      <w:r>
        <w:separator/>
      </w:r>
    </w:p>
  </w:footnote>
  <w:footnote w:type="continuationSeparator" w:id="0">
    <w:p w:rsidR="009B37DD" w:rsidRDefault="009B37DD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F6CF6-2033-46D8-8D13-4B258360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40</Pages>
  <Words>11365</Words>
  <Characters>68194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385</cp:revision>
  <dcterms:created xsi:type="dcterms:W3CDTF">2020-04-13T13:27:00Z</dcterms:created>
  <dcterms:modified xsi:type="dcterms:W3CDTF">2020-05-07T11:09:00Z</dcterms:modified>
</cp:coreProperties>
</file>